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E4" w:rsidRPr="00CD5DE4" w:rsidRDefault="00CD5DE4" w:rsidP="00CD5DE4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bookmarkStart w:id="0" w:name="RM000000XYL001X_01"/>
      <w:bookmarkEnd w:id="0"/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bookmarkStart w:id="1" w:name="RM000000XYL001X_01_0001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</w:tblGrid>
      <w:tr w:rsidR="00CD5DE4" w:rsidRPr="00CD5DE4" w:rsidTr="00CD5D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0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CD5DE4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1. ПОДГОТОВЬТЕ АВТОМОБИЛЬ К ПРОЦЕДУРЕ РЕГУЛИРОВКИ НАПРАВЛЕНИЯ СВЕТА ФАР</w:t>
            </w:r>
          </w:p>
        </w:tc>
      </w:tr>
    </w:tbl>
    <w:p w:rsidR="00CD5DE4" w:rsidRPr="00CD5DE4" w:rsidRDefault="00CD5DE4" w:rsidP="00CD5DE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автомобиль в следующее положение: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Удостоверьтесь, что рядом с фарами нет повреждений и деформации кузова.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Заполните топливный бак.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Убедитесь, что масло залито до заданного уровня.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Убедитесь, что охлаждающая жидкость залита до заданного уровня.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Накачайте шины до достижения требуемого давления.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Поместите запасное колесо, инструменты и домкрат в первоначальные положения.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Разгрузите багажное отделение.</w:t>
      </w:r>
    </w:p>
    <w:p w:rsidR="00CD5DE4" w:rsidRPr="00CD5DE4" w:rsidRDefault="00CD5DE4" w:rsidP="00CD5DE4">
      <w:pPr>
        <w:numPr>
          <w:ilvl w:val="1"/>
          <w:numId w:val="1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сидении водителя должно находиться лицо, имеющее средний вес (75 кг, (165 фунтов)).</w:t>
      </w:r>
    </w:p>
    <w:p w:rsidR="00CD5DE4" w:rsidRPr="00CD5DE4" w:rsidRDefault="00CD5DE4" w:rsidP="00CD5DE4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5DE4">
        <w:rPr>
          <w:rFonts w:ascii="Verdana" w:eastAsia="Times New Roman" w:hAnsi="Verdana" w:cs="Times New Roman"/>
          <w:sz w:val="24"/>
          <w:szCs w:val="24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bookmarkStart w:id="2" w:name="RM000000XYL001X_01_0002"/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</w:tblGrid>
      <w:tr w:rsidR="00CD5DE4" w:rsidRPr="00CD5DE4" w:rsidTr="00CD5D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0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CD5DE4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2. ПОДГОТОВЬТЕСЬ К РЕГУЛИРОВКЕ СВЕТА ФАР (с использованием экрана)</w:t>
            </w:r>
          </w:p>
        </w:tc>
      </w:tr>
    </w:tbl>
    <w:p w:rsidR="00CD5DE4" w:rsidRPr="00CD5DE4" w:rsidRDefault="00CD5DE4" w:rsidP="00CD5DE4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CD5DE4" w:rsidRPr="00CD5DE4" w:rsidTr="00CD5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81300" cy="1857375"/>
                  <wp:effectExtent l="19050" t="0" r="0" b="0"/>
                  <wp:docPr id="1" name="Рисунок 1" descr="I100959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100959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E4" w:rsidRPr="00CD5DE4" w:rsidRDefault="00CD5DE4" w:rsidP="00CD5DE4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автомобиль в следующее положение:</w:t>
      </w:r>
    </w:p>
    <w:p w:rsidR="00CD5DE4" w:rsidRPr="00CD5DE4" w:rsidRDefault="00CD5DE4" w:rsidP="00CD5DE4">
      <w:pPr>
        <w:numPr>
          <w:ilvl w:val="1"/>
          <w:numId w:val="2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автомобиль в достаточно темном месте, чтобы можно было четко видеть граничную линию.</w:t>
      </w:r>
    </w:p>
    <w:p w:rsidR="00CD5DE4" w:rsidRPr="00CD5DE4" w:rsidRDefault="00CD5DE4" w:rsidP="00CD5DE4">
      <w:pPr>
        <w:numPr>
          <w:ilvl w:val="1"/>
          <w:numId w:val="2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Расположите автомобиль под углом 90° к стене.</w:t>
      </w:r>
    </w:p>
    <w:p w:rsidR="00CD5DE4" w:rsidRPr="00CD5DE4" w:rsidRDefault="00CD5DE4" w:rsidP="00CD5DE4">
      <w:pPr>
        <w:numPr>
          <w:ilvl w:val="1"/>
          <w:numId w:val="2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Расположите автомобиль таким образом, чтобы расстояние между ним (центром лампы фары) и стеной составляло 25 м (82 фута).</w:t>
      </w:r>
    </w:p>
    <w:p w:rsidR="00CD5DE4" w:rsidRPr="00CD5DE4" w:rsidRDefault="00CD5DE4" w:rsidP="00CD5DE4">
      <w:pPr>
        <w:numPr>
          <w:ilvl w:val="1"/>
          <w:numId w:val="2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автомобиль на ровной поверхности.</w:t>
      </w:r>
    </w:p>
    <w:p w:rsidR="00CD5DE4" w:rsidRPr="00CD5DE4" w:rsidRDefault="00CD5DE4" w:rsidP="00CD5DE4">
      <w:pPr>
        <w:numPr>
          <w:ilvl w:val="1"/>
          <w:numId w:val="2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Покачивая автомобиль вверх-вниз, стабилизируйте подвеску.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  <w:t>ПРИМЕЧАНИЕ: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>Для правильной регулировки направления света фар расстояние между автомобилем (центром лампы фары) и стеной должно составлять 25 м (82 фута). Если это невозможно, проверку и регулировку следует производить строго на расстоянии 3 м (9,84 фута). (Целевая зона изменяется в зависимости от расстояния, так что следуйте указаниям на рисунке.)</w:t>
      </w:r>
    </w:p>
    <w:p w:rsidR="00CD5DE4" w:rsidRPr="00CD5DE4" w:rsidRDefault="00CD5DE4" w:rsidP="00CD5DE4">
      <w:pPr>
        <w:numPr>
          <w:ilvl w:val="0"/>
          <w:numId w:val="3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Приготовьте лист плотной белой бумаги (приблизительно 2 м (6,6 фута) (длина) </w:t>
      </w:r>
      <w:proofErr w:type="spellStart"/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</w:t>
      </w:r>
      <w:proofErr w:type="spellEnd"/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 м (13,1 фута) (ширина)) для использования в качестве экрана.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5B80A4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</w:p>
    <w:p w:rsidR="00CD5DE4" w:rsidRPr="00CD5DE4" w:rsidRDefault="00CD5DE4" w:rsidP="00CD5DE4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Проведите через центр экрана вертикальную линию.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numPr>
          <w:ilvl w:val="1"/>
          <w:numId w:val="4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Расположите экран перпендикулярно поверхности земли.</w:t>
      </w:r>
    </w:p>
    <w:p w:rsidR="00CD5DE4" w:rsidRPr="00CD5DE4" w:rsidRDefault="00CD5DE4" w:rsidP="00CD5DE4">
      <w:pPr>
        <w:numPr>
          <w:ilvl w:val="1"/>
          <w:numId w:val="4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Совместите вертикальную линию на экране с центральной осью автомобиля.</w:t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  <w:br w:type="textWrapping" w:clear="all"/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jc w:val="center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5B80A4"/>
          <w:sz w:val="20"/>
          <w:szCs w:val="20"/>
          <w:lang w:eastAsia="ru-RU"/>
        </w:rPr>
        <w:drawing>
          <wp:inline distT="0" distB="0" distL="0" distR="0">
            <wp:extent cx="6353175" cy="4295775"/>
            <wp:effectExtent l="19050" t="0" r="9525" b="0"/>
            <wp:docPr id="2" name="Рисунок 2" descr="I100958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00958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  <w:br w:type="textWrapping" w:clear="all"/>
      </w:r>
    </w:p>
    <w:p w:rsidR="00CD5DE4" w:rsidRPr="00CD5DE4" w:rsidRDefault="00CD5DE4" w:rsidP="00CD5DE4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экран, как показано на рисунке.</w:t>
      </w:r>
    </w:p>
    <w:p w:rsidR="00CD5DE4" w:rsidRPr="00CD5DE4" w:rsidRDefault="00CD5DE4" w:rsidP="00CD5DE4">
      <w:pPr>
        <w:spacing w:after="150" w:line="240" w:lineRule="auto"/>
        <w:ind w:left="525"/>
        <w:rPr>
          <w:rFonts w:ascii="Verdana" w:eastAsia="Times New Roman" w:hAnsi="Verdana" w:cs="Times New Roman"/>
          <w:b/>
          <w:bCs/>
          <w:color w:val="5B80A4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</w:p>
    <w:tbl>
      <w:tblPr>
        <w:tblW w:w="0" w:type="auto"/>
        <w:tblCellSpacing w:w="15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</w:tblGrid>
      <w:tr w:rsidR="00CD5DE4" w:rsidRPr="00CD5DE4" w:rsidTr="00CD5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62300" cy="1981200"/>
                  <wp:effectExtent l="19050" t="0" r="0" b="0"/>
                  <wp:docPr id="3" name="Рисунок 3" descr="I033423E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033423E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E4" w:rsidRPr="00CD5DE4" w:rsidRDefault="00CD5DE4" w:rsidP="00CD5DE4">
      <w:pPr>
        <w:numPr>
          <w:ilvl w:val="0"/>
          <w:numId w:val="6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Начертите на экране осевые линии (горизонтальную, правую и левую вертикальную линии), как показано на рисунке.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numPr>
          <w:ilvl w:val="1"/>
          <w:numId w:val="6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Осевые линии для "проверки ближнего света" и "проверки дальнего света" различны.</w:t>
      </w:r>
    </w:p>
    <w:p w:rsidR="00CD5DE4" w:rsidRPr="00CD5DE4" w:rsidRDefault="00CD5DE4" w:rsidP="00CD5DE4">
      <w:pPr>
        <w:numPr>
          <w:ilvl w:val="1"/>
          <w:numId w:val="6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Нанесите на экран центральные метки ламп фар. Если на фарах не наблюдаются центральные метки, используйте в качестве отметки центра центр лампы фары или название производителя, отмеченное на фаре.</w:t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</w:p>
    <w:p w:rsidR="00CD5DE4" w:rsidRPr="00CD5DE4" w:rsidRDefault="00CD5DE4" w:rsidP="00CD5DE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Горизонтальная линия (высота фары):</w:t>
      </w:r>
      <w:r w:rsidRPr="00CD5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Начертите на экране горизонтальную линию так, чтобы она прошла через центральные метки и располагалась на той же высоте, что и центральные метки фар ближнего света.</w:t>
      </w:r>
    </w:p>
    <w:p w:rsidR="00CD5DE4" w:rsidRPr="00CD5DE4" w:rsidRDefault="00CD5DE4" w:rsidP="00CD5DE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Левая и правая вертикальные линии (для отметки центральных точек левой и правой фар):</w:t>
      </w:r>
      <w:r w:rsidRPr="00CD5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Проведите две вертикальные линии таким образом, чтобы они пересекали горизонтальную линию на центральных метках (совпадают с центрами ламп фар ближнего света).</w:t>
      </w:r>
    </w:p>
    <w:p w:rsidR="00CD5DE4" w:rsidRPr="00CD5DE4" w:rsidRDefault="00CD5DE4" w:rsidP="00CD5DE4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5DE4">
        <w:rPr>
          <w:rFonts w:ascii="Verdana" w:eastAsia="Times New Roman" w:hAnsi="Verdana" w:cs="Times New Roman"/>
          <w:sz w:val="24"/>
          <w:szCs w:val="24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bookmarkStart w:id="3" w:name="RM000000XYL001X_01_0003"/>
      <w:bookmarkEnd w:id="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</w:tblGrid>
      <w:tr w:rsidR="00CD5DE4" w:rsidRPr="00CD5DE4" w:rsidTr="00CD5D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0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CD5DE4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3. ПРОВЕРЬТЕ НАПРАВЛЕНИЕ СВЕТА ФАР</w:t>
            </w:r>
          </w:p>
        </w:tc>
      </w:tr>
    </w:tbl>
    <w:p w:rsidR="00CD5DE4" w:rsidRPr="00CD5DE4" w:rsidRDefault="00CD5DE4" w:rsidP="00CD5DE4">
      <w:pPr>
        <w:numPr>
          <w:ilvl w:val="0"/>
          <w:numId w:val="8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Закройте фару на противоположной стороне или отсоедините ее разъем, чтобы свет от фары, которая не проверяется, не влиял на проверку направления света фары.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  <w:t>ПРИМЕЧАНИЕ: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 xml:space="preserve">Не оставляйте фару закрытой более 3 минут. </w:t>
      </w:r>
      <w:proofErr w:type="spellStart"/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>Рассеиватели</w:t>
      </w:r>
      <w:proofErr w:type="spellEnd"/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 xml:space="preserve"> фар изготовлены из синтетической пластмассы, поэтому они могут быть легко расплавлены или повреждены в результате нагрева.</w:t>
      </w:r>
    </w:p>
    <w:p w:rsidR="00CD5DE4" w:rsidRPr="00CD5DE4" w:rsidRDefault="00CD5DE4" w:rsidP="00CD5DE4">
      <w:pPr>
        <w:spacing w:after="0" w:line="240" w:lineRule="auto"/>
        <w:ind w:left="75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При проверке направления дальнего света закройте фары ближнего света, либо отсоедините разъем.</w:t>
      </w:r>
    </w:p>
    <w:p w:rsidR="00CD5DE4" w:rsidRPr="00CD5DE4" w:rsidRDefault="00CD5DE4" w:rsidP="00CD5DE4">
      <w:pPr>
        <w:numPr>
          <w:ilvl w:val="0"/>
          <w:numId w:val="9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Запустите двигатель.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  <w:t>ПРИМЕЧАНИЕ: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lastRenderedPageBreak/>
        <w:t>Частота вращения коленчатого вала двигателя 1500 об/мин или более.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5B80A4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</w:p>
    <w:p w:rsidR="00CD5DE4" w:rsidRPr="00CD5DE4" w:rsidRDefault="00CD5DE4" w:rsidP="00CD5DE4">
      <w:pPr>
        <w:numPr>
          <w:ilvl w:val="0"/>
          <w:numId w:val="10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Включите фары и удостоверьтесь, что граничная линия находится в заданной зоне, как показано на рисунке.</w:t>
      </w:r>
      <w:r w:rsidRPr="00CD5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D5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jc w:val="center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5B80A4"/>
          <w:sz w:val="20"/>
          <w:szCs w:val="20"/>
          <w:lang w:eastAsia="ru-RU"/>
        </w:rPr>
        <w:drawing>
          <wp:inline distT="0" distB="0" distL="0" distR="0">
            <wp:extent cx="6581775" cy="4371975"/>
            <wp:effectExtent l="19050" t="0" r="9525" b="0"/>
            <wp:docPr id="4" name="Рисунок 4" descr="I041709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41709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E4" w:rsidRPr="00CD5DE4" w:rsidRDefault="00CD5DE4" w:rsidP="00CD5DE4">
      <w:pPr>
        <w:spacing w:beforeAutospacing="1" w:after="0" w:afterAutospacing="1" w:line="240" w:lineRule="auto"/>
        <w:ind w:left="525"/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0"/>
          <w:szCs w:val="20"/>
          <w:lang w:eastAsia="ru-RU"/>
        </w:rPr>
        <w:br w:type="textWrapping" w:clear="all"/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numPr>
          <w:ilvl w:val="1"/>
          <w:numId w:val="10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Расстояние для регулировки – 25 м (82 фута):</w:t>
      </w: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br/>
        <w:t>При ближнем свете граничная линия располагается на 48-698 мм (1,88-27,48 дюйма) ниже горизонтальной линии.</w:t>
      </w:r>
    </w:p>
    <w:p w:rsidR="00CD5DE4" w:rsidRPr="00CD5DE4" w:rsidRDefault="00CD5DE4" w:rsidP="00CD5DE4">
      <w:pPr>
        <w:numPr>
          <w:ilvl w:val="1"/>
          <w:numId w:val="10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Расстояние для регулировки – 3 м (9,84 фута):</w:t>
      </w: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br/>
        <w:t>При ближнем свете граничная линия располагается на 6-84 мм (0,23-3,3 дюйма) ниже горизонтальной линии.</w:t>
      </w:r>
    </w:p>
    <w:p w:rsidR="00CD5DE4" w:rsidRPr="00CD5DE4" w:rsidRDefault="00CD5DE4" w:rsidP="00CD5DE4">
      <w:pPr>
        <w:numPr>
          <w:ilvl w:val="1"/>
          <w:numId w:val="10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Расстояние для регулировки – 25 м (82 фута):</w:t>
      </w: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br/>
        <w:t>При ближнем свете граничная линия располагается на 249 мм (9,8 дюйма) ниже горизонтальной линии.</w:t>
      </w:r>
    </w:p>
    <w:p w:rsidR="00CD5DE4" w:rsidRPr="00CD5DE4" w:rsidRDefault="00CD5DE4" w:rsidP="00CD5DE4">
      <w:pPr>
        <w:numPr>
          <w:ilvl w:val="1"/>
          <w:numId w:val="10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Расстояние для регулировки – 3 м (9,84 фута):</w:t>
      </w: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br/>
        <w:t>При ближнем свете граничная линия располагается на 30 мм (1,88 дюйма) ниже горизонтальной линии.</w:t>
      </w:r>
    </w:p>
    <w:p w:rsidR="00CD5DE4" w:rsidRPr="00CD5DE4" w:rsidRDefault="00CD5DE4" w:rsidP="00CD5DE4">
      <w:pPr>
        <w:numPr>
          <w:ilvl w:val="1"/>
          <w:numId w:val="10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 xml:space="preserve">Поскольку фары ближнего света и фары дальнего света представляют собой единый блок, если регулировка одних фар выполнена правильно, то регулировка других также должна соответствовать </w:t>
      </w: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lastRenderedPageBreak/>
        <w:t>требованиям. Тем не менее, для большей уверенности следует проверить оба луча.</w:t>
      </w:r>
    </w:p>
    <w:p w:rsidR="00CD5DE4" w:rsidRPr="00CD5DE4" w:rsidRDefault="00CD5DE4" w:rsidP="00CD5DE4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5DE4">
        <w:rPr>
          <w:rFonts w:ascii="Verdana" w:eastAsia="Times New Roman" w:hAnsi="Verdana" w:cs="Times New Roman"/>
          <w:sz w:val="24"/>
          <w:szCs w:val="24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sz w:val="2"/>
          <w:szCs w:val="2"/>
          <w:lang w:eastAsia="ru-RU"/>
        </w:rPr>
        <w:br w:type="textWrapping" w:clear="all"/>
      </w:r>
      <w:bookmarkStart w:id="4" w:name="RM000000XYL001X_01_0004"/>
      <w:bookmarkEnd w:id="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</w:tblGrid>
      <w:tr w:rsidR="00CD5DE4" w:rsidRPr="00CD5DE4" w:rsidTr="00CD5D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0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CD5DE4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4. ОТРЕГУЛИРУЙТЕ НАПРАВЛЕНИЕ СВЕТА ФАР</w:t>
            </w:r>
          </w:p>
        </w:tc>
      </w:tr>
    </w:tbl>
    <w:p w:rsidR="00CD5DE4" w:rsidRPr="00CD5DE4" w:rsidRDefault="00CD5DE4" w:rsidP="00CD5DE4">
      <w:pPr>
        <w:spacing w:after="150" w:line="240" w:lineRule="auto"/>
        <w:ind w:left="525"/>
        <w:rPr>
          <w:rFonts w:ascii="Verdana" w:eastAsia="Times New Roman" w:hAnsi="Verdana" w:cs="Times New Roman"/>
          <w:b/>
          <w:bCs/>
          <w:color w:val="5B80A4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</w:p>
    <w:tbl>
      <w:tblPr>
        <w:tblW w:w="0" w:type="auto"/>
        <w:tblCellSpacing w:w="15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</w:tblGrid>
      <w:tr w:rsidR="00CD5DE4" w:rsidRPr="00CD5DE4" w:rsidTr="00CD5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076575" cy="3019425"/>
                  <wp:effectExtent l="19050" t="0" r="9525" b="0"/>
                  <wp:docPr id="5" name="Рисунок 5" descr="E109374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109374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E4" w:rsidRPr="00CD5DE4" w:rsidRDefault="00CD5DE4" w:rsidP="00CD5DE4">
      <w:pPr>
        <w:numPr>
          <w:ilvl w:val="0"/>
          <w:numId w:val="11"/>
        </w:numPr>
        <w:spacing w:before="100" w:beforeAutospacing="1" w:after="240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Регулировка направления по вертикали:</w:t>
      </w:r>
    </w:p>
    <w:p w:rsidR="00CD5DE4" w:rsidRPr="00CD5DE4" w:rsidRDefault="00CD5DE4" w:rsidP="00CD5DE4">
      <w:pPr>
        <w:numPr>
          <w:ilvl w:val="1"/>
          <w:numId w:val="11"/>
        </w:numPr>
        <w:spacing w:before="100" w:beforeAutospacing="1" w:after="100" w:afterAutospacing="1" w:line="240" w:lineRule="auto"/>
        <w:ind w:left="8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отвертки отрегулируйте направление дальнего света в соответствии с требованиями, используя винт регулировки дальнего света фар A.</w:t>
      </w:r>
    </w:p>
    <w:p w:rsidR="00CD5DE4" w:rsidRPr="00CD5DE4" w:rsidRDefault="00CD5DE4" w:rsidP="00CD5DE4">
      <w:pPr>
        <w:numPr>
          <w:ilvl w:val="1"/>
          <w:numId w:val="11"/>
        </w:numPr>
        <w:spacing w:before="100" w:beforeAutospacing="1" w:after="100" w:afterAutospacing="1" w:line="240" w:lineRule="auto"/>
        <w:ind w:left="8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отвертки отрегулируйте направление ближнего света в соответствии с требованиями, в одинаковой степени повернув винты регулировки ближнего света фар A и B.</w:t>
      </w:r>
    </w:p>
    <w:p w:rsidR="00CD5DE4" w:rsidRPr="00CD5DE4" w:rsidRDefault="00CD5DE4" w:rsidP="00CD5DE4">
      <w:pPr>
        <w:spacing w:after="0" w:line="240" w:lineRule="auto"/>
        <w:ind w:left="825"/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  <w:t>ПРИМЕЧАНИЕ: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>На заключительном этапе винт регулировки фар следует поворачивать по часовой стрелке. Если винт затянут чрезмерно, ослабьте затяжку, а затем затяните его снова так, чтобы последний оборот совершался по часовой стрелке.</w:t>
      </w:r>
    </w:p>
    <w:p w:rsidR="00CD5DE4" w:rsidRPr="00CD5DE4" w:rsidRDefault="00CD5DE4" w:rsidP="00CD5DE4">
      <w:pPr>
        <w:spacing w:after="0" w:line="240" w:lineRule="auto"/>
        <w:ind w:left="105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numPr>
          <w:ilvl w:val="2"/>
          <w:numId w:val="11"/>
        </w:numPr>
        <w:spacing w:before="100" w:beforeAutospacing="1" w:after="100" w:afterAutospacing="1" w:line="240" w:lineRule="auto"/>
        <w:ind w:left="150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Выполните регулировку направления света фар при ближнем свете.</w:t>
      </w:r>
    </w:p>
    <w:p w:rsidR="00CD5DE4" w:rsidRPr="00CD5DE4" w:rsidRDefault="00CD5DE4" w:rsidP="00CD5DE4">
      <w:pPr>
        <w:numPr>
          <w:ilvl w:val="2"/>
          <w:numId w:val="11"/>
        </w:numPr>
        <w:spacing w:before="100" w:beforeAutospacing="1" w:after="100" w:afterAutospacing="1" w:line="240" w:lineRule="auto"/>
        <w:ind w:left="150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Направление света смещается вверх при вращении винта регулировки по часовой стрелке и вниз – при вращении винта регулировки против часовой стрелки.</w:t>
      </w:r>
    </w:p>
    <w:p w:rsidR="00CD5DE4" w:rsidRPr="00CD5DE4" w:rsidRDefault="00CD5DE4" w:rsidP="00CD5DE4">
      <w:pPr>
        <w:spacing w:after="150" w:line="240" w:lineRule="auto"/>
        <w:ind w:left="525"/>
        <w:rPr>
          <w:rFonts w:ascii="Verdana" w:eastAsia="Times New Roman" w:hAnsi="Verdana" w:cs="Times New Roman"/>
          <w:b/>
          <w:bCs/>
          <w:color w:val="5B80A4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  <w:r w:rsidRPr="00CD5DE4">
        <w:rPr>
          <w:rFonts w:ascii="Verdana" w:eastAsia="Times New Roman" w:hAnsi="Verdana" w:cs="Times New Roman"/>
          <w:b/>
          <w:bCs/>
          <w:color w:val="5B80A4"/>
          <w:sz w:val="2"/>
          <w:szCs w:val="2"/>
          <w:lang w:eastAsia="ru-RU"/>
        </w:rPr>
        <w:br w:type="textWrapping" w:clear="all"/>
      </w:r>
    </w:p>
    <w:tbl>
      <w:tblPr>
        <w:tblW w:w="0" w:type="auto"/>
        <w:tblCellSpacing w:w="15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</w:tblGrid>
      <w:tr w:rsidR="00CD5DE4" w:rsidRPr="00CD5DE4" w:rsidTr="00CD5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DE4" w:rsidRPr="00CD5DE4" w:rsidRDefault="00CD5DE4" w:rsidP="00CD5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67050" cy="2667000"/>
                  <wp:effectExtent l="19050" t="0" r="0" b="0"/>
                  <wp:docPr id="6" name="Рисунок 6" descr="E109373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109373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E4" w:rsidRPr="00CD5DE4" w:rsidRDefault="00CD5DE4" w:rsidP="00CD5DE4">
      <w:pPr>
        <w:numPr>
          <w:ilvl w:val="0"/>
          <w:numId w:val="12"/>
        </w:numPr>
        <w:spacing w:before="100" w:beforeAutospacing="1" w:after="100" w:afterAutospacing="1" w:line="240" w:lineRule="auto"/>
        <w:ind w:left="5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Регулировка направления по горизонтали:</w:t>
      </w:r>
      <w:r w:rsidRPr="00CD5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D5D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отвертки отрегулируйте направление света фар в соответствии с заданным диапазоном, используя винт регулировки B.</w:t>
      </w:r>
    </w:p>
    <w:p w:rsidR="00CD5DE4" w:rsidRPr="00CD5DE4" w:rsidRDefault="00CD5DE4" w:rsidP="00CD5DE4">
      <w:pPr>
        <w:spacing w:after="0" w:line="240" w:lineRule="auto"/>
        <w:ind w:left="525"/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E88517"/>
          <w:sz w:val="20"/>
          <w:szCs w:val="20"/>
          <w:lang w:eastAsia="ru-RU"/>
        </w:rPr>
        <w:t>ПРИМЕЧАНИЕ:</w:t>
      </w:r>
    </w:p>
    <w:p w:rsidR="00CD5DE4" w:rsidRPr="00CD5DE4" w:rsidRDefault="00CD5DE4" w:rsidP="00CD5DE4">
      <w:pPr>
        <w:spacing w:after="0" w:line="240" w:lineRule="auto"/>
        <w:ind w:left="870"/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color w:val="E88517"/>
          <w:sz w:val="20"/>
          <w:szCs w:val="20"/>
          <w:lang w:eastAsia="ru-RU"/>
        </w:rPr>
        <w:t>На заключительном этапе винт регулировки фар следует поворачивать по часовой стрелке. Если винт затянут чрезмерно, ослабьте затяжку, а затем затяните его снова так, чтобы последний оборот совершался по часовой стрелке.</w:t>
      </w:r>
    </w:p>
    <w:p w:rsidR="00CD5DE4" w:rsidRPr="00CD5DE4" w:rsidRDefault="00CD5DE4" w:rsidP="00CD5DE4">
      <w:pPr>
        <w:spacing w:after="0" w:line="240" w:lineRule="auto"/>
        <w:ind w:left="75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УКАЗАНИЕ:</w:t>
      </w:r>
    </w:p>
    <w:p w:rsidR="00CD5DE4" w:rsidRPr="00CD5DE4" w:rsidRDefault="00CD5DE4" w:rsidP="00CD5DE4">
      <w:pPr>
        <w:numPr>
          <w:ilvl w:val="1"/>
          <w:numId w:val="1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</w:pPr>
      <w:r w:rsidRPr="00CD5DE4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Выполните регулировку направления света фар при ближнем свете.</w:t>
      </w:r>
    </w:p>
    <w:p w:rsidR="00C64B52" w:rsidRDefault="00C64B52"/>
    <w:sectPr w:rsidR="00C64B52" w:rsidSect="00C6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FE2"/>
    <w:multiLevelType w:val="multilevel"/>
    <w:tmpl w:val="E1E6B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4BA3"/>
    <w:multiLevelType w:val="multilevel"/>
    <w:tmpl w:val="88F6C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3F7A"/>
    <w:multiLevelType w:val="multilevel"/>
    <w:tmpl w:val="F4561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966F9"/>
    <w:multiLevelType w:val="multilevel"/>
    <w:tmpl w:val="35C4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81897"/>
    <w:multiLevelType w:val="multilevel"/>
    <w:tmpl w:val="03960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4097"/>
    <w:multiLevelType w:val="multilevel"/>
    <w:tmpl w:val="381E5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E1E54"/>
    <w:multiLevelType w:val="multilevel"/>
    <w:tmpl w:val="5426B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33A9F"/>
    <w:multiLevelType w:val="multilevel"/>
    <w:tmpl w:val="50149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E112C"/>
    <w:multiLevelType w:val="multilevel"/>
    <w:tmpl w:val="E5187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4004C"/>
    <w:multiLevelType w:val="multilevel"/>
    <w:tmpl w:val="08D40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8499A"/>
    <w:multiLevelType w:val="multilevel"/>
    <w:tmpl w:val="B122F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9"/>
    <w:lvlOverride w:ilvl="0"/>
    <w:lvlOverride w:ilvl="1">
      <w:lvl w:ilvl="1">
        <w:numFmt w:val="lowerRoman"/>
        <w:lvlText w:val="%2."/>
        <w:lvlJc w:val="right"/>
      </w:lvl>
    </w:lvlOverride>
  </w:num>
  <w:num w:numId="8">
    <w:abstractNumId w:val="10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DE4"/>
    <w:rsid w:val="00051A2F"/>
    <w:rsid w:val="000647AE"/>
    <w:rsid w:val="000913CA"/>
    <w:rsid w:val="000A0EAC"/>
    <w:rsid w:val="000E7EC7"/>
    <w:rsid w:val="00142C75"/>
    <w:rsid w:val="00153A32"/>
    <w:rsid w:val="00193B90"/>
    <w:rsid w:val="00196002"/>
    <w:rsid w:val="001A7EDE"/>
    <w:rsid w:val="00214043"/>
    <w:rsid w:val="002651A0"/>
    <w:rsid w:val="00266AC5"/>
    <w:rsid w:val="002A0214"/>
    <w:rsid w:val="002D271E"/>
    <w:rsid w:val="0031385A"/>
    <w:rsid w:val="00332027"/>
    <w:rsid w:val="00333D41"/>
    <w:rsid w:val="00410380"/>
    <w:rsid w:val="00424E7E"/>
    <w:rsid w:val="0045498A"/>
    <w:rsid w:val="004571AA"/>
    <w:rsid w:val="00472B8E"/>
    <w:rsid w:val="004A1817"/>
    <w:rsid w:val="0050174E"/>
    <w:rsid w:val="00557495"/>
    <w:rsid w:val="005817D1"/>
    <w:rsid w:val="0058752B"/>
    <w:rsid w:val="00591D6A"/>
    <w:rsid w:val="00593D36"/>
    <w:rsid w:val="005B6D99"/>
    <w:rsid w:val="005B739A"/>
    <w:rsid w:val="005C3398"/>
    <w:rsid w:val="005C618A"/>
    <w:rsid w:val="005F024A"/>
    <w:rsid w:val="005F05BC"/>
    <w:rsid w:val="006133EE"/>
    <w:rsid w:val="0061618D"/>
    <w:rsid w:val="006165E6"/>
    <w:rsid w:val="00645AC8"/>
    <w:rsid w:val="00660F19"/>
    <w:rsid w:val="00666FBE"/>
    <w:rsid w:val="00713623"/>
    <w:rsid w:val="00722315"/>
    <w:rsid w:val="007232AF"/>
    <w:rsid w:val="0078055E"/>
    <w:rsid w:val="007813CE"/>
    <w:rsid w:val="007C2D10"/>
    <w:rsid w:val="007D2F31"/>
    <w:rsid w:val="007F6056"/>
    <w:rsid w:val="008277BB"/>
    <w:rsid w:val="00857A1A"/>
    <w:rsid w:val="00870009"/>
    <w:rsid w:val="0088177F"/>
    <w:rsid w:val="0088219D"/>
    <w:rsid w:val="0088746E"/>
    <w:rsid w:val="008B08C9"/>
    <w:rsid w:val="008E3567"/>
    <w:rsid w:val="00903B8D"/>
    <w:rsid w:val="0095435C"/>
    <w:rsid w:val="00962469"/>
    <w:rsid w:val="009D1659"/>
    <w:rsid w:val="009E44C7"/>
    <w:rsid w:val="009F3654"/>
    <w:rsid w:val="00A34398"/>
    <w:rsid w:val="00A77584"/>
    <w:rsid w:val="00AA0AAE"/>
    <w:rsid w:val="00AA53DB"/>
    <w:rsid w:val="00AA6C93"/>
    <w:rsid w:val="00AC3812"/>
    <w:rsid w:val="00AD7336"/>
    <w:rsid w:val="00AE68B1"/>
    <w:rsid w:val="00B027DD"/>
    <w:rsid w:val="00B479D4"/>
    <w:rsid w:val="00B72209"/>
    <w:rsid w:val="00BA388F"/>
    <w:rsid w:val="00BA69AA"/>
    <w:rsid w:val="00BC6110"/>
    <w:rsid w:val="00BD1D1D"/>
    <w:rsid w:val="00BE6CF0"/>
    <w:rsid w:val="00C1460D"/>
    <w:rsid w:val="00C518C8"/>
    <w:rsid w:val="00C64B52"/>
    <w:rsid w:val="00C95E01"/>
    <w:rsid w:val="00CB2315"/>
    <w:rsid w:val="00CB57C8"/>
    <w:rsid w:val="00CD2DCA"/>
    <w:rsid w:val="00CD3795"/>
    <w:rsid w:val="00CD5DE4"/>
    <w:rsid w:val="00D57284"/>
    <w:rsid w:val="00DC7E9F"/>
    <w:rsid w:val="00E07BA5"/>
    <w:rsid w:val="00E11743"/>
    <w:rsid w:val="00E128A6"/>
    <w:rsid w:val="00E40C1E"/>
    <w:rsid w:val="00E51F98"/>
    <w:rsid w:val="00E77400"/>
    <w:rsid w:val="00E90BF4"/>
    <w:rsid w:val="00EA3EF1"/>
    <w:rsid w:val="00EB3C4C"/>
    <w:rsid w:val="00EE69ED"/>
    <w:rsid w:val="00F427E8"/>
    <w:rsid w:val="00F80595"/>
    <w:rsid w:val="00FC0027"/>
    <w:rsid w:val="00FF20F9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475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825</Words>
  <Characters>4703</Characters>
  <Application>Microsoft Office Word</Application>
  <DocSecurity>0</DocSecurity>
  <Lines>39</Lines>
  <Paragraphs>11</Paragraphs>
  <ScaleCrop>false</ScaleCrop>
  <Company>telebalt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Алексей Николаевич</dc:creator>
  <cp:lastModifiedBy>Тян Алексей Николаевич</cp:lastModifiedBy>
  <cp:revision>1</cp:revision>
  <dcterms:created xsi:type="dcterms:W3CDTF">2019-11-14T12:38:00Z</dcterms:created>
  <dcterms:modified xsi:type="dcterms:W3CDTF">2019-11-14T12:41:00Z</dcterms:modified>
</cp:coreProperties>
</file>